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1F" w:rsidRDefault="002C341F">
      <w:pPr>
        <w:suppressAutoHyphens/>
        <w:rPr>
          <w:rFonts w:ascii="Arial" w:hAnsi="Arial"/>
          <w:b/>
          <w:sz w:val="28"/>
        </w:rPr>
      </w:pPr>
      <w:bookmarkStart w:id="0" w:name="_GoBack"/>
      <w:bookmarkEnd w:id="0"/>
    </w:p>
    <w:p w:rsidR="00157E20" w:rsidRDefault="00157E20">
      <w:pPr>
        <w:suppressAutoHyphens/>
        <w:rPr>
          <w:rFonts w:ascii="Arial" w:hAnsi="Arial"/>
          <w:b/>
          <w:sz w:val="28"/>
        </w:rPr>
      </w:pPr>
      <w:r>
        <w:rPr>
          <w:rFonts w:ascii="Arial" w:hAnsi="Arial"/>
          <w:b/>
          <w:sz w:val="28"/>
        </w:rPr>
        <w:t xml:space="preserve">State of </w:t>
      </w:r>
      <w:smartTag w:uri="urn:schemas-microsoft-com:office:smarttags" w:element="place">
        <w:smartTag w:uri="urn:schemas-microsoft-com:office:smarttags" w:element="State">
          <w:r>
            <w:rPr>
              <w:rFonts w:ascii="Arial" w:hAnsi="Arial"/>
              <w:b/>
              <w:sz w:val="28"/>
            </w:rPr>
            <w:t>California</w:t>
          </w:r>
        </w:smartTag>
      </w:smartTag>
    </w:p>
    <w:p w:rsidR="00157E20" w:rsidRPr="0044731C" w:rsidRDefault="00157E20">
      <w:pPr>
        <w:suppressAutoHyphens/>
        <w:rPr>
          <w:rFonts w:ascii="Arial" w:hAnsi="Arial" w:cs="Arial"/>
          <w:sz w:val="28"/>
        </w:rPr>
      </w:pPr>
    </w:p>
    <w:p w:rsidR="00157E20" w:rsidRPr="0044731C" w:rsidRDefault="00157E20" w:rsidP="0044731C">
      <w:pPr>
        <w:rPr>
          <w:rFonts w:ascii="Arial" w:hAnsi="Arial" w:cs="Arial"/>
          <w:b/>
          <w:sz w:val="28"/>
          <w:szCs w:val="28"/>
        </w:rPr>
      </w:pPr>
      <w:r w:rsidRPr="0044731C">
        <w:rPr>
          <w:rFonts w:ascii="Arial" w:hAnsi="Arial" w:cs="Arial"/>
          <w:b/>
          <w:sz w:val="28"/>
          <w:szCs w:val="28"/>
        </w:rPr>
        <w:t>MEMORANDUM</w:t>
      </w:r>
    </w:p>
    <w:p w:rsidR="00157E20" w:rsidRPr="00460345" w:rsidRDefault="00157E20">
      <w:pPr>
        <w:suppressAutoHyphens/>
        <w:rPr>
          <w:rFonts w:ascii="Arial" w:hAnsi="Arial" w:cs="Arial"/>
          <w:sz w:val="22"/>
          <w:szCs w:val="22"/>
        </w:rPr>
      </w:pPr>
    </w:p>
    <w:p w:rsidR="00157E20" w:rsidRPr="00947273" w:rsidRDefault="0044731C" w:rsidP="000C6D37">
      <w:pPr>
        <w:tabs>
          <w:tab w:val="left" w:pos="1440"/>
          <w:tab w:val="left" w:pos="6480"/>
          <w:tab w:val="left" w:pos="7290"/>
        </w:tabs>
        <w:suppressAutoHyphens/>
        <w:rPr>
          <w:rFonts w:ascii="Arial" w:hAnsi="Arial"/>
          <w:sz w:val="22"/>
          <w:szCs w:val="22"/>
        </w:rPr>
      </w:pPr>
      <w:r w:rsidRPr="00460345">
        <w:rPr>
          <w:rFonts w:ascii="Arial" w:hAnsi="Arial"/>
          <w:b/>
          <w:sz w:val="22"/>
          <w:szCs w:val="22"/>
        </w:rPr>
        <w:t>TO:</w:t>
      </w:r>
      <w:r w:rsidRPr="00460345">
        <w:rPr>
          <w:rFonts w:ascii="Arial" w:hAnsi="Arial"/>
          <w:b/>
          <w:sz w:val="22"/>
          <w:szCs w:val="22"/>
        </w:rPr>
        <w:tab/>
      </w:r>
      <w:r w:rsidR="00947273" w:rsidRPr="00947273">
        <w:rPr>
          <w:rFonts w:ascii="Arial" w:hAnsi="Arial"/>
          <w:sz w:val="22"/>
          <w:szCs w:val="22"/>
        </w:rPr>
        <w:fldChar w:fldCharType="begin">
          <w:ffData>
            <w:name w:val="Text4"/>
            <w:enabled/>
            <w:calcOnExit w:val="0"/>
            <w:textInput>
              <w:default w:val="[Name of Employee]"/>
              <w:maxLength w:val="30"/>
            </w:textInput>
          </w:ffData>
        </w:fldChar>
      </w:r>
      <w:bookmarkStart w:id="1" w:name="Text4"/>
      <w:r w:rsidR="00947273" w:rsidRPr="00947273">
        <w:rPr>
          <w:rFonts w:ascii="Arial" w:hAnsi="Arial"/>
          <w:sz w:val="22"/>
          <w:szCs w:val="22"/>
        </w:rPr>
        <w:instrText xml:space="preserve"> FORMTEXT </w:instrText>
      </w:r>
      <w:r w:rsidR="00947273" w:rsidRPr="00947273">
        <w:rPr>
          <w:rFonts w:ascii="Arial" w:hAnsi="Arial"/>
          <w:sz w:val="22"/>
          <w:szCs w:val="22"/>
        </w:rPr>
      </w:r>
      <w:r w:rsidR="00947273" w:rsidRPr="00947273">
        <w:rPr>
          <w:rFonts w:ascii="Arial" w:hAnsi="Arial"/>
          <w:sz w:val="22"/>
          <w:szCs w:val="22"/>
        </w:rPr>
        <w:fldChar w:fldCharType="separate"/>
      </w:r>
      <w:r w:rsidR="00F86617">
        <w:rPr>
          <w:rFonts w:ascii="Arial" w:hAnsi="Arial"/>
          <w:noProof/>
          <w:sz w:val="22"/>
          <w:szCs w:val="22"/>
        </w:rPr>
        <w:t>[Name of Employee]</w:t>
      </w:r>
      <w:r w:rsidR="00947273" w:rsidRPr="00947273">
        <w:rPr>
          <w:rFonts w:ascii="Arial" w:hAnsi="Arial"/>
          <w:sz w:val="22"/>
          <w:szCs w:val="22"/>
        </w:rPr>
        <w:fldChar w:fldCharType="end"/>
      </w:r>
      <w:bookmarkEnd w:id="1"/>
      <w:r w:rsidR="00935C2F">
        <w:rPr>
          <w:rFonts w:ascii="Arial" w:hAnsi="Arial"/>
          <w:b/>
          <w:sz w:val="22"/>
          <w:szCs w:val="22"/>
        </w:rPr>
        <w:tab/>
      </w:r>
      <w:r w:rsidR="000C6D37">
        <w:rPr>
          <w:rFonts w:ascii="Arial" w:hAnsi="Arial"/>
          <w:b/>
          <w:sz w:val="22"/>
          <w:szCs w:val="22"/>
        </w:rPr>
        <w:t>DATE:</w:t>
      </w:r>
      <w:r w:rsidR="000C6D37">
        <w:rPr>
          <w:rFonts w:ascii="Arial" w:hAnsi="Arial"/>
          <w:b/>
          <w:sz w:val="22"/>
          <w:szCs w:val="22"/>
        </w:rPr>
        <w:tab/>
      </w:r>
      <w:r w:rsidR="00947273">
        <w:rPr>
          <w:rFonts w:ascii="Arial" w:hAnsi="Arial"/>
          <w:sz w:val="22"/>
          <w:szCs w:val="22"/>
        </w:rPr>
        <w:fldChar w:fldCharType="begin">
          <w:ffData>
            <w:name w:val="Text3"/>
            <w:enabled/>
            <w:calcOnExit w:val="0"/>
            <w:textInput>
              <w:default w:val="[Current Date]"/>
              <w:maxLength w:val="30"/>
            </w:textInput>
          </w:ffData>
        </w:fldChar>
      </w:r>
      <w:bookmarkStart w:id="2" w:name="Text3"/>
      <w:r w:rsidR="00947273">
        <w:rPr>
          <w:rFonts w:ascii="Arial" w:hAnsi="Arial"/>
          <w:sz w:val="22"/>
          <w:szCs w:val="22"/>
        </w:rPr>
        <w:instrText xml:space="preserve"> FORMTEXT </w:instrText>
      </w:r>
      <w:r w:rsidR="00947273">
        <w:rPr>
          <w:rFonts w:ascii="Arial" w:hAnsi="Arial"/>
          <w:sz w:val="22"/>
          <w:szCs w:val="22"/>
        </w:rPr>
      </w:r>
      <w:r w:rsidR="00947273">
        <w:rPr>
          <w:rFonts w:ascii="Arial" w:hAnsi="Arial"/>
          <w:sz w:val="22"/>
          <w:szCs w:val="22"/>
        </w:rPr>
        <w:fldChar w:fldCharType="separate"/>
      </w:r>
      <w:r w:rsidR="00F86617">
        <w:rPr>
          <w:rFonts w:ascii="Arial" w:hAnsi="Arial"/>
          <w:noProof/>
          <w:sz w:val="22"/>
          <w:szCs w:val="22"/>
        </w:rPr>
        <w:t>[Current Date]</w:t>
      </w:r>
      <w:r w:rsidR="00947273">
        <w:rPr>
          <w:rFonts w:ascii="Arial" w:hAnsi="Arial"/>
          <w:sz w:val="22"/>
          <w:szCs w:val="22"/>
        </w:rPr>
        <w:fldChar w:fldCharType="end"/>
      </w:r>
      <w:bookmarkEnd w:id="2"/>
    </w:p>
    <w:p w:rsidR="00157E20" w:rsidRPr="00460345" w:rsidRDefault="00157E20" w:rsidP="0044731C">
      <w:pPr>
        <w:tabs>
          <w:tab w:val="left" w:pos="-720"/>
          <w:tab w:val="left" w:pos="1440"/>
        </w:tabs>
        <w:suppressAutoHyphens/>
        <w:rPr>
          <w:rFonts w:ascii="Arial" w:hAnsi="Arial"/>
          <w:b/>
          <w:sz w:val="22"/>
          <w:szCs w:val="22"/>
        </w:rPr>
      </w:pPr>
    </w:p>
    <w:p w:rsidR="00157E20" w:rsidRDefault="0044731C" w:rsidP="0044731C">
      <w:pPr>
        <w:tabs>
          <w:tab w:val="left" w:pos="-720"/>
          <w:tab w:val="left" w:pos="1440"/>
        </w:tabs>
        <w:suppressAutoHyphens/>
        <w:rPr>
          <w:rFonts w:ascii="Arial" w:hAnsi="Arial"/>
          <w:sz w:val="22"/>
          <w:szCs w:val="22"/>
        </w:rPr>
      </w:pPr>
      <w:r w:rsidRPr="00460345">
        <w:rPr>
          <w:rFonts w:ascii="Arial" w:hAnsi="Arial"/>
          <w:b/>
          <w:sz w:val="22"/>
          <w:szCs w:val="22"/>
        </w:rPr>
        <w:t>FROM:</w:t>
      </w:r>
      <w:r w:rsidR="00157E20" w:rsidRPr="00460345">
        <w:rPr>
          <w:rFonts w:ascii="Arial" w:hAnsi="Arial"/>
          <w:b/>
          <w:sz w:val="22"/>
          <w:szCs w:val="22"/>
        </w:rPr>
        <w:tab/>
      </w:r>
      <w:r w:rsidR="00947273">
        <w:rPr>
          <w:rFonts w:ascii="Arial" w:hAnsi="Arial"/>
          <w:sz w:val="22"/>
          <w:szCs w:val="22"/>
        </w:rPr>
        <w:fldChar w:fldCharType="begin">
          <w:ffData>
            <w:name w:val="Text5"/>
            <w:enabled/>
            <w:calcOnExit w:val="0"/>
            <w:textInput>
              <w:default w:val="[Name of Department Representative]"/>
              <w:maxLength w:val="35"/>
            </w:textInput>
          </w:ffData>
        </w:fldChar>
      </w:r>
      <w:bookmarkStart w:id="3" w:name="Text5"/>
      <w:r w:rsidR="00947273">
        <w:rPr>
          <w:rFonts w:ascii="Arial" w:hAnsi="Arial"/>
          <w:sz w:val="22"/>
          <w:szCs w:val="22"/>
        </w:rPr>
        <w:instrText xml:space="preserve"> FORMTEXT </w:instrText>
      </w:r>
      <w:r w:rsidR="00947273">
        <w:rPr>
          <w:rFonts w:ascii="Arial" w:hAnsi="Arial"/>
          <w:sz w:val="22"/>
          <w:szCs w:val="22"/>
        </w:rPr>
      </w:r>
      <w:r w:rsidR="00947273">
        <w:rPr>
          <w:rFonts w:ascii="Arial" w:hAnsi="Arial"/>
          <w:sz w:val="22"/>
          <w:szCs w:val="22"/>
        </w:rPr>
        <w:fldChar w:fldCharType="separate"/>
      </w:r>
      <w:r w:rsidR="00F86617">
        <w:rPr>
          <w:rFonts w:ascii="Arial" w:hAnsi="Arial"/>
          <w:noProof/>
          <w:sz w:val="22"/>
          <w:szCs w:val="22"/>
        </w:rPr>
        <w:t>[Name of Department Representative]</w:t>
      </w:r>
      <w:r w:rsidR="00947273">
        <w:rPr>
          <w:rFonts w:ascii="Arial" w:hAnsi="Arial"/>
          <w:sz w:val="22"/>
          <w:szCs w:val="22"/>
        </w:rPr>
        <w:fldChar w:fldCharType="end"/>
      </w:r>
      <w:bookmarkEnd w:id="3"/>
    </w:p>
    <w:p w:rsidR="00C83A75" w:rsidRDefault="00C83A75" w:rsidP="0044731C">
      <w:pPr>
        <w:tabs>
          <w:tab w:val="left" w:pos="-720"/>
          <w:tab w:val="left" w:pos="1440"/>
        </w:tabs>
        <w:suppressAutoHyphens/>
        <w:rPr>
          <w:rFonts w:ascii="Arial" w:hAnsi="Arial"/>
          <w:sz w:val="22"/>
          <w:szCs w:val="22"/>
        </w:rPr>
      </w:pPr>
    </w:p>
    <w:p w:rsidR="00E75768" w:rsidRDefault="00C83A75" w:rsidP="00C83A75">
      <w:pPr>
        <w:tabs>
          <w:tab w:val="left" w:pos="-720"/>
        </w:tabs>
        <w:suppressAutoHyphens/>
        <w:rPr>
          <w:rFonts w:ascii="Arial" w:hAnsi="Arial"/>
          <w:b/>
          <w:sz w:val="22"/>
        </w:rPr>
      </w:pPr>
      <w:r>
        <w:rPr>
          <w:rFonts w:ascii="Arial" w:hAnsi="Arial"/>
          <w:b/>
          <w:sz w:val="22"/>
        </w:rPr>
        <w:t xml:space="preserve">SUBJECT: </w:t>
      </w:r>
      <w:r>
        <w:rPr>
          <w:rFonts w:ascii="Arial" w:hAnsi="Arial"/>
          <w:sz w:val="22"/>
        </w:rPr>
        <w:tab/>
      </w:r>
      <w:r>
        <w:rPr>
          <w:rFonts w:ascii="Arial" w:hAnsi="Arial"/>
          <w:b/>
          <w:sz w:val="22"/>
        </w:rPr>
        <w:t>INITIAL GENERAL NOTICE OF RIGHTS UNDER COBRA</w:t>
      </w:r>
    </w:p>
    <w:p w:rsidR="00E75768" w:rsidRDefault="00E75768" w:rsidP="00E75768">
      <w:pPr>
        <w:tabs>
          <w:tab w:val="left" w:pos="-720"/>
        </w:tabs>
        <w:suppressAutoHyphens/>
        <w:rPr>
          <w:rFonts w:ascii="Arial" w:hAnsi="Arial"/>
          <w:b/>
          <w:sz w:val="22"/>
        </w:rPr>
      </w:pPr>
      <w:r>
        <w:rPr>
          <w:rFonts w:ascii="Arial" w:hAnsi="Arial"/>
          <w:b/>
          <w:sz w:val="22"/>
        </w:rPr>
        <w:tab/>
      </w:r>
      <w:r>
        <w:rPr>
          <w:rFonts w:ascii="Arial" w:hAnsi="Arial"/>
          <w:b/>
          <w:sz w:val="22"/>
        </w:rPr>
        <w:tab/>
      </w:r>
      <w:r w:rsidR="00C83A75">
        <w:rPr>
          <w:rFonts w:ascii="Arial" w:hAnsi="Arial"/>
          <w:b/>
          <w:sz w:val="22"/>
        </w:rPr>
        <w:t>FlexElect Medical Reimbursement Account</w:t>
      </w:r>
    </w:p>
    <w:p w:rsidR="00E75768" w:rsidRDefault="00E75768" w:rsidP="00E75768">
      <w:pPr>
        <w:tabs>
          <w:tab w:val="left" w:pos="-720"/>
        </w:tabs>
        <w:suppressAutoHyphens/>
        <w:rPr>
          <w:rFonts w:ascii="Arial" w:hAnsi="Arial"/>
          <w:b/>
          <w:sz w:val="22"/>
        </w:rPr>
      </w:pPr>
    </w:p>
    <w:p w:rsidR="00E75768" w:rsidRDefault="00C83A75" w:rsidP="00E75768">
      <w:pPr>
        <w:tabs>
          <w:tab w:val="left" w:pos="-720"/>
        </w:tabs>
        <w:suppressAutoHyphens/>
        <w:ind w:left="1440"/>
        <w:rPr>
          <w:rFonts w:ascii="Arial" w:hAnsi="Arial"/>
          <w:sz w:val="22"/>
        </w:rPr>
      </w:pPr>
      <w:r>
        <w:rPr>
          <w:rFonts w:ascii="Arial" w:hAnsi="Arial"/>
          <w:sz w:val="22"/>
        </w:rPr>
        <w:t xml:space="preserve">Effective on </w:t>
      </w:r>
      <w:r w:rsidR="00C366CA">
        <w:rPr>
          <w:rFonts w:ascii="Arial" w:hAnsi="Arial"/>
          <w:sz w:val="22"/>
          <w:szCs w:val="22"/>
        </w:rPr>
        <w:fldChar w:fldCharType="begin">
          <w:ffData>
            <w:name w:val="Text1"/>
            <w:enabled/>
            <w:calcOnExit w:val="0"/>
            <w:textInput>
              <w:default w:val="[Date of Enrollment]"/>
              <w:maxLength w:val="26"/>
            </w:textInput>
          </w:ffData>
        </w:fldChar>
      </w:r>
      <w:bookmarkStart w:id="4" w:name="Text1"/>
      <w:r w:rsidR="00C366CA">
        <w:rPr>
          <w:rFonts w:ascii="Arial" w:hAnsi="Arial"/>
          <w:sz w:val="22"/>
          <w:szCs w:val="22"/>
        </w:rPr>
        <w:instrText xml:space="preserve"> FORMTEXT </w:instrText>
      </w:r>
      <w:r w:rsidR="00C366CA">
        <w:rPr>
          <w:rFonts w:ascii="Arial" w:hAnsi="Arial"/>
          <w:sz w:val="22"/>
          <w:szCs w:val="22"/>
        </w:rPr>
      </w:r>
      <w:r w:rsidR="00C366CA">
        <w:rPr>
          <w:rFonts w:ascii="Arial" w:hAnsi="Arial"/>
          <w:sz w:val="22"/>
          <w:szCs w:val="22"/>
        </w:rPr>
        <w:fldChar w:fldCharType="separate"/>
      </w:r>
      <w:r w:rsidR="00F86617">
        <w:rPr>
          <w:rFonts w:ascii="Arial" w:hAnsi="Arial"/>
          <w:noProof/>
          <w:sz w:val="22"/>
          <w:szCs w:val="22"/>
        </w:rPr>
        <w:t>[Date of Enrollment]</w:t>
      </w:r>
      <w:r w:rsidR="00C366CA">
        <w:rPr>
          <w:rFonts w:ascii="Arial" w:hAnsi="Arial"/>
          <w:sz w:val="22"/>
          <w:szCs w:val="22"/>
        </w:rPr>
        <w:fldChar w:fldCharType="end"/>
      </w:r>
      <w:bookmarkEnd w:id="4"/>
      <w:r>
        <w:rPr>
          <w:rFonts w:ascii="Arial" w:hAnsi="Arial"/>
          <w:sz w:val="22"/>
        </w:rPr>
        <w:t>, you are enrolled in the FlexElect Medical Reimbursement Account (MRA) Program.  We are required to provide you a notification regarding your rights to continue your MRA through the Consolidated Omnibus Budget Reconciliation Act (COBRA) should you experience a loss of eligibility due to specific qualifying events (see below).</w:t>
      </w:r>
    </w:p>
    <w:p w:rsidR="00E75768" w:rsidRDefault="00E75768" w:rsidP="00E75768">
      <w:pPr>
        <w:tabs>
          <w:tab w:val="left" w:pos="-720"/>
        </w:tabs>
        <w:suppressAutoHyphens/>
        <w:ind w:left="1440"/>
        <w:rPr>
          <w:rFonts w:ascii="Arial" w:hAnsi="Arial"/>
          <w:sz w:val="22"/>
        </w:rPr>
      </w:pPr>
    </w:p>
    <w:p w:rsidR="00E75768" w:rsidRDefault="00C83A75" w:rsidP="00E75768">
      <w:pPr>
        <w:tabs>
          <w:tab w:val="left" w:pos="-720"/>
        </w:tabs>
        <w:suppressAutoHyphens/>
        <w:ind w:left="1440"/>
        <w:rPr>
          <w:rFonts w:ascii="Arial" w:hAnsi="Arial"/>
          <w:sz w:val="22"/>
        </w:rPr>
      </w:pPr>
      <w:r>
        <w:rPr>
          <w:rFonts w:ascii="Arial" w:hAnsi="Arial"/>
          <w:sz w:val="22"/>
        </w:rPr>
        <w:t>Should an actual qualifying event occur in the future and eligibility is lost, the (department name) will provide you with the appropriate COBRA election notice at that time.  It is important that you notify the (department name) of a change of address to ensure that any future notices can be mailed to you.</w:t>
      </w:r>
    </w:p>
    <w:p w:rsidR="00E75768" w:rsidRDefault="00E75768" w:rsidP="00E75768">
      <w:pPr>
        <w:tabs>
          <w:tab w:val="left" w:pos="-720"/>
        </w:tabs>
        <w:suppressAutoHyphens/>
        <w:ind w:left="1440"/>
        <w:rPr>
          <w:rFonts w:ascii="Arial" w:hAnsi="Arial"/>
          <w:sz w:val="22"/>
        </w:rPr>
      </w:pPr>
    </w:p>
    <w:p w:rsidR="00E75768" w:rsidRDefault="00C83A75" w:rsidP="00E75768">
      <w:pPr>
        <w:tabs>
          <w:tab w:val="left" w:pos="-720"/>
        </w:tabs>
        <w:suppressAutoHyphens/>
        <w:ind w:left="1440"/>
        <w:rPr>
          <w:rFonts w:ascii="Arial" w:hAnsi="Arial"/>
          <w:b/>
          <w:sz w:val="22"/>
          <w:u w:val="single"/>
        </w:rPr>
      </w:pPr>
      <w:r>
        <w:rPr>
          <w:rFonts w:ascii="Arial" w:hAnsi="Arial"/>
          <w:b/>
          <w:sz w:val="22"/>
          <w:u w:val="single"/>
        </w:rPr>
        <w:t>Qualifying Events for Eligible Employee</w:t>
      </w:r>
    </w:p>
    <w:p w:rsidR="00E75768" w:rsidRDefault="00E75768" w:rsidP="00E75768">
      <w:pPr>
        <w:tabs>
          <w:tab w:val="left" w:pos="-720"/>
        </w:tabs>
        <w:suppressAutoHyphens/>
        <w:ind w:left="1440"/>
        <w:rPr>
          <w:rFonts w:ascii="Arial" w:hAnsi="Arial"/>
          <w:b/>
          <w:sz w:val="22"/>
          <w:u w:val="single"/>
        </w:rPr>
      </w:pPr>
    </w:p>
    <w:p w:rsidR="00C83A75" w:rsidRPr="00782F44" w:rsidRDefault="00C83A75" w:rsidP="00E75768">
      <w:pPr>
        <w:tabs>
          <w:tab w:val="left" w:pos="-720"/>
        </w:tabs>
        <w:suppressAutoHyphens/>
        <w:ind w:left="1440"/>
        <w:rPr>
          <w:rFonts w:ascii="Arial" w:hAnsi="Arial"/>
          <w:sz w:val="22"/>
        </w:rPr>
      </w:pPr>
      <w:r>
        <w:rPr>
          <w:rFonts w:ascii="Arial" w:hAnsi="Arial"/>
          <w:sz w:val="22"/>
        </w:rPr>
        <w:t>You have the right to elect to continue enrollment due to the following qualifying events:</w:t>
      </w:r>
    </w:p>
    <w:p w:rsidR="00C83A75" w:rsidRDefault="00C83A75" w:rsidP="00C366CA">
      <w:pPr>
        <w:numPr>
          <w:ilvl w:val="0"/>
          <w:numId w:val="1"/>
        </w:numPr>
        <w:tabs>
          <w:tab w:val="left" w:pos="-1440"/>
          <w:tab w:val="left" w:pos="-720"/>
          <w:tab w:val="num" w:pos="2520"/>
        </w:tabs>
        <w:suppressAutoHyphens/>
        <w:ind w:left="2520"/>
        <w:rPr>
          <w:rFonts w:ascii="Arial" w:hAnsi="Arial"/>
          <w:sz w:val="22"/>
        </w:rPr>
      </w:pPr>
      <w:r>
        <w:rPr>
          <w:rFonts w:ascii="Arial" w:hAnsi="Arial"/>
          <w:sz w:val="22"/>
        </w:rPr>
        <w:t>A reduction of your hours</w:t>
      </w:r>
    </w:p>
    <w:p w:rsidR="002B2AF0" w:rsidRPr="002B2AF0" w:rsidRDefault="00C83A75" w:rsidP="002B2AF0">
      <w:pPr>
        <w:pStyle w:val="ListParagraph"/>
        <w:numPr>
          <w:ilvl w:val="0"/>
          <w:numId w:val="1"/>
        </w:numPr>
        <w:tabs>
          <w:tab w:val="left" w:pos="-1440"/>
          <w:tab w:val="left" w:pos="-720"/>
        </w:tabs>
        <w:suppressAutoHyphens/>
        <w:ind w:left="2520"/>
        <w:rPr>
          <w:rFonts w:ascii="Arial" w:hAnsi="Arial"/>
          <w:sz w:val="22"/>
        </w:rPr>
      </w:pPr>
      <w:r w:rsidRPr="002B2AF0">
        <w:rPr>
          <w:rFonts w:ascii="Arial" w:hAnsi="Arial"/>
          <w:sz w:val="22"/>
        </w:rPr>
        <w:t>A voluntary or involuntary termination from employment (for reasons other than gross misconduct, i.e., retirement, separation, etc.)</w:t>
      </w:r>
    </w:p>
    <w:p w:rsidR="002B2AF0" w:rsidRDefault="002B2AF0" w:rsidP="002B2AF0">
      <w:pPr>
        <w:tabs>
          <w:tab w:val="left" w:pos="-1440"/>
          <w:tab w:val="left" w:pos="-720"/>
        </w:tabs>
        <w:suppressAutoHyphens/>
        <w:ind w:left="2160"/>
        <w:rPr>
          <w:rFonts w:ascii="Arial" w:hAnsi="Arial"/>
          <w:sz w:val="22"/>
        </w:rPr>
      </w:pPr>
    </w:p>
    <w:p w:rsidR="00E75768" w:rsidRPr="002B2AF0" w:rsidRDefault="00C83A75" w:rsidP="002B2AF0">
      <w:pPr>
        <w:tabs>
          <w:tab w:val="left" w:pos="-1440"/>
          <w:tab w:val="left" w:pos="-720"/>
        </w:tabs>
        <w:suppressAutoHyphens/>
        <w:ind w:left="1440"/>
        <w:rPr>
          <w:rFonts w:ascii="Arial" w:hAnsi="Arial"/>
          <w:b/>
          <w:sz w:val="22"/>
          <w:szCs w:val="22"/>
          <w:u w:val="single"/>
        </w:rPr>
      </w:pPr>
      <w:r w:rsidRPr="002B2AF0">
        <w:rPr>
          <w:rFonts w:ascii="Arial" w:hAnsi="Arial"/>
          <w:b/>
          <w:sz w:val="22"/>
          <w:szCs w:val="22"/>
          <w:u w:val="single"/>
        </w:rPr>
        <w:t>Notification Responsibilities</w:t>
      </w:r>
    </w:p>
    <w:p w:rsidR="00E75768" w:rsidRDefault="00E75768" w:rsidP="00E75768">
      <w:pPr>
        <w:tabs>
          <w:tab w:val="left" w:pos="-1440"/>
          <w:tab w:val="left" w:pos="-720"/>
        </w:tabs>
        <w:suppressAutoHyphens/>
        <w:rPr>
          <w:rFonts w:ascii="Arial" w:hAnsi="Arial"/>
          <w:sz w:val="22"/>
        </w:rPr>
      </w:pPr>
    </w:p>
    <w:p w:rsidR="002B2AF0" w:rsidRDefault="00E75768" w:rsidP="002B2AF0">
      <w:pPr>
        <w:tabs>
          <w:tab w:val="left" w:pos="-1440"/>
          <w:tab w:val="left" w:pos="-720"/>
        </w:tabs>
        <w:suppressAutoHyphens/>
        <w:ind w:left="1440" w:hanging="1440"/>
        <w:rPr>
          <w:rFonts w:ascii="Arial" w:hAnsi="Arial"/>
          <w:sz w:val="22"/>
        </w:rPr>
      </w:pPr>
      <w:r>
        <w:rPr>
          <w:rFonts w:ascii="Arial" w:hAnsi="Arial"/>
          <w:sz w:val="22"/>
        </w:rPr>
        <w:tab/>
      </w:r>
      <w:r w:rsidR="00C83A75">
        <w:rPr>
          <w:rFonts w:ascii="Arial" w:hAnsi="Arial"/>
          <w:sz w:val="22"/>
        </w:rPr>
        <w:t xml:space="preserve">In order to continue your enrollment through COBRA, there are specific notification/payment procedures you must follow.  Should you fail to follow these procedures, any rights to continue enrollment under COBRA will be lost.  </w:t>
      </w:r>
      <w:r w:rsidR="00C83A75">
        <w:rPr>
          <w:rFonts w:ascii="Arial" w:hAnsi="Arial"/>
          <w:sz w:val="22"/>
          <w:u w:val="single"/>
        </w:rPr>
        <w:t>The Personnel Office must receive notification within 60 days from the qualifying event date or the date eligibility is lost.</w:t>
      </w:r>
      <w:r w:rsidR="00C83A75">
        <w:rPr>
          <w:rFonts w:ascii="Arial" w:hAnsi="Arial"/>
          <w:sz w:val="22"/>
        </w:rPr>
        <w:t xml:space="preserve">  If notice is not received timely, then you will not be offered COBRA to continue enrollment.</w:t>
      </w:r>
    </w:p>
    <w:p w:rsidR="002B2AF0" w:rsidRDefault="002B2AF0" w:rsidP="002B2AF0">
      <w:pPr>
        <w:tabs>
          <w:tab w:val="left" w:pos="-1440"/>
          <w:tab w:val="left" w:pos="-720"/>
        </w:tabs>
        <w:suppressAutoHyphens/>
        <w:ind w:left="1440" w:hanging="1440"/>
        <w:rPr>
          <w:rFonts w:ascii="Arial" w:hAnsi="Arial"/>
          <w:sz w:val="22"/>
        </w:rPr>
      </w:pPr>
    </w:p>
    <w:p w:rsidR="002B2AF0" w:rsidRDefault="002B2AF0" w:rsidP="002B2AF0">
      <w:pPr>
        <w:tabs>
          <w:tab w:val="left" w:pos="-1440"/>
          <w:tab w:val="left" w:pos="-720"/>
        </w:tabs>
        <w:suppressAutoHyphens/>
        <w:ind w:left="1440" w:hanging="1440"/>
        <w:rPr>
          <w:rFonts w:ascii="Arial" w:hAnsi="Arial"/>
          <w:b/>
          <w:sz w:val="22"/>
          <w:u w:val="single"/>
        </w:rPr>
      </w:pPr>
      <w:r>
        <w:rPr>
          <w:rFonts w:ascii="Arial" w:hAnsi="Arial"/>
          <w:sz w:val="22"/>
        </w:rPr>
        <w:tab/>
      </w:r>
      <w:r w:rsidR="00C83A75">
        <w:rPr>
          <w:rFonts w:ascii="Arial" w:hAnsi="Arial"/>
          <w:b/>
          <w:sz w:val="22"/>
          <w:u w:val="single"/>
        </w:rPr>
        <w:t>COBRA Election Period and Length of Coverage</w:t>
      </w:r>
    </w:p>
    <w:p w:rsidR="002B2AF0" w:rsidRDefault="002B2AF0" w:rsidP="002B2AF0">
      <w:pPr>
        <w:pStyle w:val="BodyTextIndent3"/>
        <w:jc w:val="left"/>
        <w:rPr>
          <w:rFonts w:ascii="Arial" w:hAnsi="Arial"/>
          <w:sz w:val="22"/>
        </w:rPr>
      </w:pPr>
    </w:p>
    <w:p w:rsidR="002B2AF0" w:rsidRDefault="002B2AF0" w:rsidP="002B2AF0">
      <w:pPr>
        <w:pStyle w:val="BodyTextIndent3"/>
        <w:jc w:val="left"/>
        <w:rPr>
          <w:rFonts w:ascii="Arial" w:hAnsi="Arial"/>
          <w:sz w:val="22"/>
        </w:rPr>
      </w:pPr>
      <w:r>
        <w:rPr>
          <w:rFonts w:ascii="Arial" w:hAnsi="Arial"/>
          <w:sz w:val="22"/>
        </w:rPr>
        <w:tab/>
      </w:r>
      <w:r w:rsidR="00C83A75">
        <w:rPr>
          <w:rFonts w:ascii="Arial" w:hAnsi="Arial"/>
          <w:sz w:val="22"/>
        </w:rPr>
        <w:t>At the time of your “qualifying event”, your employing agency will notify you of your COBRA rights by sending you a COBRA Notice and Election Form.  You will have 60 days to elect COBRA to continue enrollment.  The 60-day election period is measured from the date the MRA eligibility is lost or the date of the COBRA Election Notice, whichever date is later. The continuation of your MRA under COBRA may extend no later than the end of the current plan (tax) year for which you are enrolled in the MRA</w:t>
      </w:r>
    </w:p>
    <w:p w:rsidR="002B2AF0" w:rsidRDefault="002B2AF0" w:rsidP="002B2AF0">
      <w:pPr>
        <w:pStyle w:val="BodyTextIndent3"/>
        <w:jc w:val="left"/>
        <w:rPr>
          <w:rFonts w:ascii="Arial" w:hAnsi="Arial"/>
          <w:b/>
          <w:sz w:val="22"/>
          <w:u w:val="single"/>
        </w:rPr>
      </w:pPr>
    </w:p>
    <w:p w:rsidR="002B2AF0" w:rsidRDefault="002B2AF0" w:rsidP="002B2AF0">
      <w:pPr>
        <w:pStyle w:val="BodyTextIndent3"/>
        <w:jc w:val="left"/>
        <w:rPr>
          <w:rFonts w:ascii="Arial" w:hAnsi="Arial"/>
          <w:b/>
          <w:sz w:val="22"/>
          <w:u w:val="single"/>
        </w:rPr>
      </w:pPr>
      <w:r>
        <w:rPr>
          <w:rFonts w:ascii="Arial" w:hAnsi="Arial"/>
          <w:b/>
          <w:sz w:val="22"/>
        </w:rPr>
        <w:tab/>
      </w:r>
      <w:r w:rsidR="00C83A75">
        <w:rPr>
          <w:rFonts w:ascii="Arial" w:hAnsi="Arial"/>
          <w:b/>
          <w:sz w:val="22"/>
          <w:u w:val="single"/>
        </w:rPr>
        <w:t>COBRA Premiums (Contributions)</w:t>
      </w:r>
    </w:p>
    <w:p w:rsidR="002B2AF0" w:rsidRDefault="002B2AF0" w:rsidP="002B2AF0">
      <w:pPr>
        <w:pStyle w:val="BodyTextIndent3"/>
        <w:jc w:val="left"/>
        <w:rPr>
          <w:rFonts w:ascii="Arial" w:hAnsi="Arial"/>
          <w:b/>
          <w:sz w:val="22"/>
          <w:u w:val="single"/>
        </w:rPr>
      </w:pPr>
    </w:p>
    <w:p w:rsidR="00C83A75" w:rsidRDefault="002B2AF0" w:rsidP="00C366CA">
      <w:pPr>
        <w:pStyle w:val="BodyTextIndent3"/>
        <w:jc w:val="left"/>
        <w:rPr>
          <w:rFonts w:ascii="Arial" w:hAnsi="Arial"/>
          <w:sz w:val="22"/>
        </w:rPr>
      </w:pPr>
      <w:r>
        <w:rPr>
          <w:rFonts w:ascii="Arial" w:hAnsi="Arial"/>
          <w:sz w:val="22"/>
        </w:rPr>
        <w:tab/>
      </w:r>
      <w:r w:rsidR="00C83A75">
        <w:rPr>
          <w:rFonts w:ascii="Arial" w:hAnsi="Arial"/>
          <w:sz w:val="22"/>
        </w:rPr>
        <w:t xml:space="preserve">The cost to continue your MRA under COBRA will be 100% of your monthly contribution amount into your MRA plus an additional 2% administration fee.  Please note there are no tax savings on your MRA contributions made under COBRA.  Monthly premiums are due on the first of each month.  There is a maximum grace period of 30 days for the monthly premiums.  </w:t>
      </w:r>
      <w:r w:rsidR="004F18B4">
        <w:rPr>
          <w:rFonts w:ascii="Arial" w:hAnsi="Arial"/>
          <w:sz w:val="22"/>
        </w:rPr>
        <w:t xml:space="preserve">California </w:t>
      </w:r>
      <w:r w:rsidR="008853C9">
        <w:rPr>
          <w:rFonts w:ascii="Arial" w:hAnsi="Arial"/>
          <w:sz w:val="22"/>
        </w:rPr>
        <w:t xml:space="preserve">Department of </w:t>
      </w:r>
      <w:r w:rsidR="004F18B4">
        <w:rPr>
          <w:rFonts w:ascii="Arial" w:hAnsi="Arial"/>
          <w:sz w:val="22"/>
        </w:rPr>
        <w:t>Human Resources</w:t>
      </w:r>
      <w:r w:rsidR="00C83A75">
        <w:rPr>
          <w:rFonts w:ascii="Arial" w:hAnsi="Arial"/>
          <w:sz w:val="22"/>
        </w:rPr>
        <w:t xml:space="preserve"> and your Personnel Office are not required to send a monthly bill.</w:t>
      </w:r>
      <w:r w:rsidR="00C366CA">
        <w:rPr>
          <w:rFonts w:ascii="Arial" w:hAnsi="Arial"/>
          <w:sz w:val="22"/>
        </w:rPr>
        <w:br w:type="page"/>
      </w:r>
    </w:p>
    <w:p w:rsidR="002B2AF0" w:rsidRDefault="002B2AF0" w:rsidP="00E75768">
      <w:pPr>
        <w:pStyle w:val="BodyTextIndent3"/>
        <w:ind w:left="2880"/>
        <w:jc w:val="left"/>
        <w:rPr>
          <w:rFonts w:ascii="Arial" w:hAnsi="Arial"/>
          <w:b/>
          <w:sz w:val="22"/>
          <w:u w:val="single"/>
        </w:rPr>
      </w:pPr>
    </w:p>
    <w:p w:rsidR="002B2AF0" w:rsidRDefault="002B2AF0" w:rsidP="00E75768">
      <w:pPr>
        <w:pStyle w:val="BodyTextIndent3"/>
        <w:ind w:left="2880"/>
        <w:jc w:val="left"/>
        <w:rPr>
          <w:rFonts w:ascii="Arial" w:hAnsi="Arial"/>
          <w:b/>
          <w:sz w:val="22"/>
          <w:u w:val="single"/>
        </w:rPr>
      </w:pPr>
    </w:p>
    <w:p w:rsidR="00E75768" w:rsidRDefault="00C83A75" w:rsidP="00E75768">
      <w:pPr>
        <w:pStyle w:val="BodyTextIndent3"/>
        <w:ind w:left="2880"/>
        <w:jc w:val="left"/>
        <w:rPr>
          <w:rFonts w:ascii="Arial" w:hAnsi="Arial"/>
          <w:b/>
          <w:sz w:val="22"/>
          <w:u w:val="single"/>
        </w:rPr>
      </w:pPr>
      <w:r>
        <w:rPr>
          <w:rFonts w:ascii="Arial" w:hAnsi="Arial"/>
          <w:b/>
          <w:sz w:val="22"/>
          <w:u w:val="single"/>
        </w:rPr>
        <w:t>Loss of COBRA Eligibility</w:t>
      </w:r>
    </w:p>
    <w:p w:rsidR="00E75768" w:rsidRDefault="00E75768" w:rsidP="00E75768">
      <w:pPr>
        <w:pStyle w:val="BodyTextIndent3"/>
        <w:ind w:left="2880"/>
        <w:jc w:val="left"/>
        <w:rPr>
          <w:rFonts w:ascii="Arial" w:hAnsi="Arial"/>
          <w:sz w:val="22"/>
        </w:rPr>
      </w:pPr>
    </w:p>
    <w:p w:rsidR="00C83A75" w:rsidRDefault="00E75768" w:rsidP="00C366CA">
      <w:pPr>
        <w:pStyle w:val="BodyTextIndent3"/>
        <w:jc w:val="left"/>
        <w:rPr>
          <w:rFonts w:ascii="Arial" w:hAnsi="Arial"/>
          <w:sz w:val="22"/>
        </w:rPr>
      </w:pPr>
      <w:r>
        <w:rPr>
          <w:rFonts w:ascii="Arial" w:hAnsi="Arial"/>
          <w:sz w:val="22"/>
        </w:rPr>
        <w:tab/>
      </w:r>
      <w:r w:rsidR="00C83A75">
        <w:rPr>
          <w:rFonts w:ascii="Arial" w:hAnsi="Arial"/>
          <w:sz w:val="22"/>
        </w:rPr>
        <w:t>Your COBRA eligibility for your MRA will cease if one of the following events occur prior to the expiration of the plan year for which you are enrolled:</w:t>
      </w:r>
    </w:p>
    <w:p w:rsidR="00C83A75" w:rsidRDefault="00C83A75" w:rsidP="00C366CA">
      <w:pPr>
        <w:pStyle w:val="BodyTextIndent3"/>
        <w:jc w:val="left"/>
        <w:rPr>
          <w:rFonts w:ascii="Arial" w:hAnsi="Arial"/>
          <w:sz w:val="16"/>
        </w:rPr>
      </w:pPr>
    </w:p>
    <w:p w:rsidR="00C83A75" w:rsidRDefault="00C83A75" w:rsidP="00C366CA">
      <w:pPr>
        <w:pStyle w:val="BodyTextIndent3"/>
        <w:numPr>
          <w:ilvl w:val="0"/>
          <w:numId w:val="2"/>
        </w:numPr>
        <w:tabs>
          <w:tab w:val="clear" w:pos="360"/>
          <w:tab w:val="num" w:pos="2520"/>
        </w:tabs>
        <w:ind w:left="2520"/>
        <w:jc w:val="left"/>
        <w:rPr>
          <w:rFonts w:ascii="Arial" w:hAnsi="Arial"/>
          <w:sz w:val="22"/>
        </w:rPr>
      </w:pPr>
      <w:r>
        <w:rPr>
          <w:rFonts w:ascii="Arial" w:hAnsi="Arial"/>
          <w:sz w:val="22"/>
        </w:rPr>
        <w:t>Employer ceases to provide the Medical Reimbursement Account</w:t>
      </w:r>
    </w:p>
    <w:p w:rsidR="00E75768" w:rsidRDefault="00C83A75" w:rsidP="00E75768">
      <w:pPr>
        <w:pStyle w:val="BodyTextIndent3"/>
        <w:numPr>
          <w:ilvl w:val="0"/>
          <w:numId w:val="2"/>
        </w:numPr>
        <w:tabs>
          <w:tab w:val="clear" w:pos="360"/>
          <w:tab w:val="num" w:pos="2520"/>
        </w:tabs>
        <w:ind w:left="2520"/>
        <w:jc w:val="left"/>
        <w:rPr>
          <w:rFonts w:ascii="Arial" w:hAnsi="Arial"/>
          <w:sz w:val="22"/>
        </w:rPr>
      </w:pPr>
      <w:r>
        <w:rPr>
          <w:rFonts w:ascii="Arial" w:hAnsi="Arial"/>
          <w:sz w:val="22"/>
        </w:rPr>
        <w:t>Failure to pay timely the required monthly contribution and administration fee</w:t>
      </w:r>
    </w:p>
    <w:p w:rsidR="00E75768" w:rsidRDefault="00E75768" w:rsidP="00E75768">
      <w:pPr>
        <w:pStyle w:val="BodyTextIndent3"/>
        <w:ind w:left="2520" w:firstLine="0"/>
        <w:jc w:val="left"/>
        <w:rPr>
          <w:rFonts w:ascii="Arial" w:hAnsi="Arial"/>
          <w:sz w:val="22"/>
        </w:rPr>
      </w:pPr>
    </w:p>
    <w:p w:rsidR="00C83A75" w:rsidRDefault="00E75768" w:rsidP="00C366CA">
      <w:pPr>
        <w:pStyle w:val="BodyTextIndent3"/>
        <w:jc w:val="left"/>
        <w:rPr>
          <w:rFonts w:ascii="Arial" w:hAnsi="Arial"/>
          <w:sz w:val="22"/>
        </w:rPr>
      </w:pPr>
      <w:r>
        <w:rPr>
          <w:rFonts w:ascii="Arial" w:hAnsi="Arial"/>
          <w:sz w:val="22"/>
        </w:rPr>
        <w:tab/>
      </w:r>
      <w:r w:rsidR="00C83A75">
        <w:rPr>
          <w:rFonts w:ascii="Arial" w:hAnsi="Arial"/>
          <w:sz w:val="22"/>
        </w:rPr>
        <w:t>If you should have any questions regarding this notice or your COBRA rights or if you want to report a change in address, please contact the Personnel Office at</w:t>
      </w:r>
      <w:r w:rsidR="006418AC">
        <w:rPr>
          <w:rFonts w:ascii="Arial" w:hAnsi="Arial"/>
          <w:sz w:val="22"/>
        </w:rPr>
        <w:t xml:space="preserve"> </w:t>
      </w:r>
      <w:r w:rsidR="00F86617">
        <w:rPr>
          <w:rFonts w:ascii="Arial" w:hAnsi="Arial"/>
          <w:b/>
          <w:sz w:val="22"/>
        </w:rPr>
        <w:fldChar w:fldCharType="begin">
          <w:ffData>
            <w:name w:val="Text6"/>
            <w:enabled/>
            <w:calcOnExit w:val="0"/>
            <w:textInput>
              <w:default w:val="[Phone Number, Address, and Name of Representative]"/>
            </w:textInput>
          </w:ffData>
        </w:fldChar>
      </w:r>
      <w:bookmarkStart w:id="5" w:name="Text6"/>
      <w:r w:rsidR="00F86617">
        <w:rPr>
          <w:rFonts w:ascii="Arial" w:hAnsi="Arial"/>
          <w:b/>
          <w:sz w:val="22"/>
        </w:rPr>
        <w:instrText xml:space="preserve"> FORMTEXT </w:instrText>
      </w:r>
      <w:r w:rsidR="00F86617">
        <w:rPr>
          <w:rFonts w:ascii="Arial" w:hAnsi="Arial"/>
          <w:b/>
          <w:sz w:val="22"/>
        </w:rPr>
      </w:r>
      <w:r w:rsidR="00F86617">
        <w:rPr>
          <w:rFonts w:ascii="Arial" w:hAnsi="Arial"/>
          <w:b/>
          <w:sz w:val="22"/>
        </w:rPr>
        <w:fldChar w:fldCharType="separate"/>
      </w:r>
      <w:r w:rsidR="00F86617">
        <w:rPr>
          <w:rFonts w:ascii="Arial" w:hAnsi="Arial"/>
          <w:b/>
          <w:noProof/>
          <w:sz w:val="22"/>
        </w:rPr>
        <w:t>[Phone Number, Address, and Name of Representative]</w:t>
      </w:r>
      <w:r w:rsidR="00F86617">
        <w:rPr>
          <w:rFonts w:ascii="Arial" w:hAnsi="Arial"/>
          <w:b/>
          <w:sz w:val="22"/>
        </w:rPr>
        <w:fldChar w:fldCharType="end"/>
      </w:r>
      <w:bookmarkEnd w:id="5"/>
      <w:r w:rsidR="00C83A75">
        <w:rPr>
          <w:rFonts w:ascii="Arial" w:hAnsi="Arial"/>
          <w:sz w:val="22"/>
        </w:rPr>
        <w:t xml:space="preserve"> or the FlexElect Program, </w:t>
      </w:r>
      <w:r w:rsidR="00A31371">
        <w:rPr>
          <w:rFonts w:ascii="Arial" w:hAnsi="Arial"/>
          <w:sz w:val="22"/>
        </w:rPr>
        <w:t xml:space="preserve">California </w:t>
      </w:r>
      <w:r w:rsidR="008853C9">
        <w:rPr>
          <w:rFonts w:ascii="Arial" w:hAnsi="Arial"/>
          <w:sz w:val="22"/>
        </w:rPr>
        <w:t xml:space="preserve">Department of </w:t>
      </w:r>
      <w:r w:rsidR="00A31371">
        <w:rPr>
          <w:rFonts w:ascii="Arial" w:hAnsi="Arial"/>
          <w:sz w:val="22"/>
        </w:rPr>
        <w:t>Human Resources</w:t>
      </w:r>
      <w:r w:rsidR="00C83A75">
        <w:rPr>
          <w:rFonts w:ascii="Arial" w:hAnsi="Arial"/>
          <w:sz w:val="22"/>
        </w:rPr>
        <w:t>, at (916) 327-6429 for assistance.</w:t>
      </w:r>
    </w:p>
    <w:p w:rsidR="00C83A75" w:rsidRDefault="00C83A75" w:rsidP="00C366CA">
      <w:pPr>
        <w:pStyle w:val="BodyTextIndent3"/>
        <w:jc w:val="left"/>
        <w:rPr>
          <w:rFonts w:ascii="Arial" w:hAnsi="Arial"/>
          <w:sz w:val="22"/>
        </w:rPr>
      </w:pPr>
    </w:p>
    <w:p w:rsidR="00C83A75" w:rsidRDefault="00C83A75" w:rsidP="00C366CA">
      <w:pPr>
        <w:pStyle w:val="BodyTextIndent3"/>
        <w:jc w:val="left"/>
        <w:rPr>
          <w:rFonts w:ascii="Arial" w:hAnsi="Arial"/>
          <w:sz w:val="22"/>
        </w:rPr>
      </w:pPr>
    </w:p>
    <w:p w:rsidR="00C83A75" w:rsidRDefault="00C83A75" w:rsidP="00E75768">
      <w:pPr>
        <w:pStyle w:val="BodyTextIndent3"/>
        <w:jc w:val="right"/>
      </w:pPr>
      <w:r>
        <w:rPr>
          <w:rFonts w:ascii="Arial" w:hAnsi="Arial"/>
          <w:sz w:val="22"/>
        </w:rPr>
        <w:t>Rev. 8/05</w:t>
      </w:r>
    </w:p>
    <w:p w:rsidR="00D00301" w:rsidRPr="00460345" w:rsidRDefault="00D00301" w:rsidP="0044731C">
      <w:pPr>
        <w:tabs>
          <w:tab w:val="left" w:pos="-720"/>
          <w:tab w:val="left" w:pos="1440"/>
        </w:tabs>
        <w:suppressAutoHyphens/>
        <w:rPr>
          <w:rFonts w:ascii="Arial" w:hAnsi="Arial"/>
          <w:b/>
          <w:sz w:val="22"/>
          <w:szCs w:val="22"/>
        </w:rPr>
      </w:pPr>
    </w:p>
    <w:sectPr w:rsidR="00D00301" w:rsidRPr="00460345" w:rsidSect="00380E41">
      <w:endnotePr>
        <w:numFmt w:val="decimal"/>
      </w:endnotePr>
      <w:pgSz w:w="12240" w:h="15840"/>
      <w:pgMar w:top="432" w:right="1008" w:bottom="432" w:left="1008"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1F" w:rsidRDefault="002C341F">
      <w:pPr>
        <w:spacing w:line="20" w:lineRule="exact"/>
      </w:pPr>
    </w:p>
  </w:endnote>
  <w:endnote w:type="continuationSeparator" w:id="0">
    <w:p w:rsidR="002C341F" w:rsidRDefault="002C341F">
      <w:r>
        <w:t xml:space="preserve"> </w:t>
      </w:r>
    </w:p>
  </w:endnote>
  <w:endnote w:type="continuationNotice" w:id="1">
    <w:p w:rsidR="002C341F" w:rsidRDefault="002C34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1F" w:rsidRDefault="002C341F">
      <w:r>
        <w:separator/>
      </w:r>
    </w:p>
  </w:footnote>
  <w:footnote w:type="continuationSeparator" w:id="0">
    <w:p w:rsidR="002C341F" w:rsidRDefault="002C3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47AD"/>
    <w:multiLevelType w:val="hybridMultilevel"/>
    <w:tmpl w:val="E4E609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4192475"/>
    <w:multiLevelType w:val="singleLevel"/>
    <w:tmpl w:val="04090001"/>
    <w:lvl w:ilvl="0">
      <w:start w:val="1"/>
      <w:numFmt w:val="bullet"/>
      <w:lvlText w:val=""/>
      <w:lvlJc w:val="left"/>
      <w:pPr>
        <w:ind w:left="720" w:hanging="360"/>
      </w:pPr>
      <w:rPr>
        <w:rFonts w:ascii="Symbol" w:hAnsi="Symbol" w:hint="default"/>
      </w:rPr>
    </w:lvl>
  </w:abstractNum>
  <w:abstractNum w:abstractNumId="2">
    <w:nsid w:val="188558FB"/>
    <w:multiLevelType w:val="hybridMultilevel"/>
    <w:tmpl w:val="D7B264F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37863BE3"/>
    <w:multiLevelType w:val="hybridMultilevel"/>
    <w:tmpl w:val="4658163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60962A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4806141"/>
    <w:multiLevelType w:val="hybridMultilevel"/>
    <w:tmpl w:val="A54CBDF8"/>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6CD86BAC"/>
    <w:multiLevelType w:val="multilevel"/>
    <w:tmpl w:val="A54CBDF8"/>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7">
    <w:nsid w:val="6D396E52"/>
    <w:multiLevelType w:val="hybridMultilevel"/>
    <w:tmpl w:val="3B3860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0523AD1"/>
    <w:multiLevelType w:val="hybridMultilevel"/>
    <w:tmpl w:val="61F8FC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8"/>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D1"/>
    <w:rsid w:val="00004E3F"/>
    <w:rsid w:val="000266CD"/>
    <w:rsid w:val="000743BA"/>
    <w:rsid w:val="000C6D37"/>
    <w:rsid w:val="00157E20"/>
    <w:rsid w:val="00167B14"/>
    <w:rsid w:val="001722D0"/>
    <w:rsid w:val="001D4920"/>
    <w:rsid w:val="00213C3B"/>
    <w:rsid w:val="00220DE3"/>
    <w:rsid w:val="002A2B53"/>
    <w:rsid w:val="002B2AF0"/>
    <w:rsid w:val="002C341F"/>
    <w:rsid w:val="0035320B"/>
    <w:rsid w:val="00371968"/>
    <w:rsid w:val="00376066"/>
    <w:rsid w:val="00380E41"/>
    <w:rsid w:val="00383C3C"/>
    <w:rsid w:val="0040001A"/>
    <w:rsid w:val="0044731C"/>
    <w:rsid w:val="00450FEF"/>
    <w:rsid w:val="00460345"/>
    <w:rsid w:val="0047634E"/>
    <w:rsid w:val="004F18B4"/>
    <w:rsid w:val="0050477C"/>
    <w:rsid w:val="00587C00"/>
    <w:rsid w:val="006418AC"/>
    <w:rsid w:val="00772787"/>
    <w:rsid w:val="007815A2"/>
    <w:rsid w:val="00782870"/>
    <w:rsid w:val="00846667"/>
    <w:rsid w:val="00873F67"/>
    <w:rsid w:val="008853C9"/>
    <w:rsid w:val="00915062"/>
    <w:rsid w:val="00935C2F"/>
    <w:rsid w:val="00947273"/>
    <w:rsid w:val="00A277AD"/>
    <w:rsid w:val="00A31371"/>
    <w:rsid w:val="00A9097B"/>
    <w:rsid w:val="00AB41D1"/>
    <w:rsid w:val="00AE47F3"/>
    <w:rsid w:val="00B43A66"/>
    <w:rsid w:val="00BB01D6"/>
    <w:rsid w:val="00BB13DC"/>
    <w:rsid w:val="00BD1952"/>
    <w:rsid w:val="00C33A08"/>
    <w:rsid w:val="00C366CA"/>
    <w:rsid w:val="00C7483B"/>
    <w:rsid w:val="00C83A75"/>
    <w:rsid w:val="00CA654C"/>
    <w:rsid w:val="00CF6D1C"/>
    <w:rsid w:val="00D00301"/>
    <w:rsid w:val="00DB00EA"/>
    <w:rsid w:val="00DC7116"/>
    <w:rsid w:val="00E021D1"/>
    <w:rsid w:val="00E649B8"/>
    <w:rsid w:val="00E75768"/>
    <w:rsid w:val="00F8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uppressAutoHyphens/>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1440"/>
        <w:tab w:val="left" w:pos="-720"/>
      </w:tabs>
      <w:suppressAutoHyphens/>
      <w:ind w:left="1440" w:hanging="1440"/>
    </w:pPr>
    <w:rPr>
      <w:rFonts w:ascii="Arial" w:hAnsi="Arial"/>
      <w:sz w:val="20"/>
    </w:rPr>
  </w:style>
  <w:style w:type="paragraph" w:styleId="BodyTextIndent2">
    <w:name w:val="Body Text Indent 2"/>
    <w:basedOn w:val="Normal"/>
    <w:pPr>
      <w:tabs>
        <w:tab w:val="left" w:pos="-1440"/>
        <w:tab w:val="left" w:pos="-720"/>
      </w:tabs>
      <w:suppressAutoHyphens/>
      <w:ind w:left="1440" w:hanging="1440"/>
      <w:jc w:val="both"/>
    </w:pPr>
    <w:rPr>
      <w:rFonts w:ascii="Arial" w:hAnsi="Arial"/>
      <w:sz w:val="20"/>
    </w:rPr>
  </w:style>
  <w:style w:type="paragraph" w:styleId="BodyTextIndent3">
    <w:name w:val="Body Text Indent 3"/>
    <w:basedOn w:val="Normal"/>
    <w:pPr>
      <w:tabs>
        <w:tab w:val="left" w:pos="-1440"/>
        <w:tab w:val="left" w:pos="-720"/>
      </w:tabs>
      <w:suppressAutoHyphens/>
      <w:ind w:left="1440" w:hanging="1440"/>
      <w:jc w:val="both"/>
    </w:pPr>
    <w:rPr>
      <w:rFonts w:ascii="CG Times" w:hAnsi="CG Times"/>
    </w:rPr>
  </w:style>
  <w:style w:type="paragraph" w:styleId="ListParagraph">
    <w:name w:val="List Paragraph"/>
    <w:basedOn w:val="Normal"/>
    <w:uiPriority w:val="34"/>
    <w:qFormat/>
    <w:rsid w:val="002B2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uppressAutoHyphens/>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1440"/>
        <w:tab w:val="left" w:pos="-720"/>
      </w:tabs>
      <w:suppressAutoHyphens/>
      <w:ind w:left="1440" w:hanging="1440"/>
    </w:pPr>
    <w:rPr>
      <w:rFonts w:ascii="Arial" w:hAnsi="Arial"/>
      <w:sz w:val="20"/>
    </w:rPr>
  </w:style>
  <w:style w:type="paragraph" w:styleId="BodyTextIndent2">
    <w:name w:val="Body Text Indent 2"/>
    <w:basedOn w:val="Normal"/>
    <w:pPr>
      <w:tabs>
        <w:tab w:val="left" w:pos="-1440"/>
        <w:tab w:val="left" w:pos="-720"/>
      </w:tabs>
      <w:suppressAutoHyphens/>
      <w:ind w:left="1440" w:hanging="1440"/>
      <w:jc w:val="both"/>
    </w:pPr>
    <w:rPr>
      <w:rFonts w:ascii="Arial" w:hAnsi="Arial"/>
      <w:sz w:val="20"/>
    </w:rPr>
  </w:style>
  <w:style w:type="paragraph" w:styleId="BodyTextIndent3">
    <w:name w:val="Body Text Indent 3"/>
    <w:basedOn w:val="Normal"/>
    <w:pPr>
      <w:tabs>
        <w:tab w:val="left" w:pos="-1440"/>
        <w:tab w:val="left" w:pos="-720"/>
      </w:tabs>
      <w:suppressAutoHyphens/>
      <w:ind w:left="1440" w:hanging="1440"/>
      <w:jc w:val="both"/>
    </w:pPr>
    <w:rPr>
      <w:rFonts w:ascii="CG Times" w:hAnsi="CG Times"/>
    </w:rPr>
  </w:style>
  <w:style w:type="paragraph" w:styleId="ListParagraph">
    <w:name w:val="List Paragraph"/>
    <w:basedOn w:val="Normal"/>
    <w:uiPriority w:val="34"/>
    <w:qFormat/>
    <w:rsid w:val="002B2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9B098-EADA-429B-A694-B614E312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State of California</vt:lpstr>
    </vt:vector>
  </TitlesOfParts>
  <Company>DPA</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creator>Janice A. Yates</dc:creator>
  <cp:lastModifiedBy>David Gay</cp:lastModifiedBy>
  <cp:revision>2</cp:revision>
  <cp:lastPrinted>2007-01-18T23:00:00Z</cp:lastPrinted>
  <dcterms:created xsi:type="dcterms:W3CDTF">2012-04-11T16:58:00Z</dcterms:created>
  <dcterms:modified xsi:type="dcterms:W3CDTF">2012-04-11T16:58:00Z</dcterms:modified>
</cp:coreProperties>
</file>